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57E" w:rsidRDefault="00AE06AF">
      <w:pPr>
        <w:jc w:val="center"/>
        <w:rPr>
          <w:sz w:val="48"/>
          <w:szCs w:val="48"/>
        </w:rPr>
      </w:pPr>
      <w:r>
        <w:rPr>
          <w:rFonts w:hint="eastAsia"/>
          <w:sz w:val="48"/>
          <w:szCs w:val="48"/>
        </w:rPr>
        <w:t>吉林大学体育学院导师信息</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893"/>
        <w:gridCol w:w="1166"/>
        <w:gridCol w:w="1378"/>
        <w:gridCol w:w="1280"/>
        <w:gridCol w:w="1547"/>
        <w:gridCol w:w="2316"/>
      </w:tblGrid>
      <w:tr w:rsidR="0035257E">
        <w:trPr>
          <w:cantSplit/>
          <w:trHeight w:val="861"/>
          <w:jc w:val="center"/>
        </w:trPr>
        <w:tc>
          <w:tcPr>
            <w:tcW w:w="1502" w:type="dxa"/>
            <w:noWrap/>
            <w:vAlign w:val="center"/>
          </w:tcPr>
          <w:p w:rsidR="0035257E" w:rsidRDefault="00AE06AF">
            <w:pPr>
              <w:jc w:val="center"/>
              <w:rPr>
                <w:sz w:val="24"/>
              </w:rPr>
            </w:pPr>
            <w:r>
              <w:rPr>
                <w:rFonts w:hint="eastAsia"/>
                <w:sz w:val="24"/>
              </w:rPr>
              <w:t>姓名</w:t>
            </w:r>
          </w:p>
        </w:tc>
        <w:tc>
          <w:tcPr>
            <w:tcW w:w="1893" w:type="dxa"/>
            <w:noWrap/>
            <w:vAlign w:val="center"/>
          </w:tcPr>
          <w:p w:rsidR="0035257E" w:rsidRDefault="00E63DF5">
            <w:pPr>
              <w:jc w:val="center"/>
              <w:rPr>
                <w:sz w:val="24"/>
              </w:rPr>
            </w:pPr>
            <w:r>
              <w:rPr>
                <w:rFonts w:hint="eastAsia"/>
                <w:sz w:val="24"/>
              </w:rPr>
              <w:t>孙</w:t>
            </w:r>
            <w:proofErr w:type="gramStart"/>
            <w:r>
              <w:rPr>
                <w:rFonts w:hint="eastAsia"/>
                <w:sz w:val="24"/>
              </w:rPr>
              <w:t>一</w:t>
            </w:r>
            <w:proofErr w:type="gramEnd"/>
          </w:p>
        </w:tc>
        <w:tc>
          <w:tcPr>
            <w:tcW w:w="1166" w:type="dxa"/>
            <w:noWrap/>
            <w:vAlign w:val="center"/>
          </w:tcPr>
          <w:p w:rsidR="0035257E" w:rsidRDefault="00AE06AF">
            <w:pPr>
              <w:jc w:val="center"/>
              <w:rPr>
                <w:sz w:val="24"/>
              </w:rPr>
            </w:pPr>
            <w:r>
              <w:rPr>
                <w:rFonts w:hint="eastAsia"/>
                <w:sz w:val="24"/>
              </w:rPr>
              <w:t>性别</w:t>
            </w:r>
          </w:p>
        </w:tc>
        <w:tc>
          <w:tcPr>
            <w:tcW w:w="1378" w:type="dxa"/>
            <w:noWrap/>
            <w:vAlign w:val="center"/>
          </w:tcPr>
          <w:p w:rsidR="0035257E" w:rsidRDefault="00E63DF5">
            <w:pPr>
              <w:jc w:val="center"/>
              <w:rPr>
                <w:sz w:val="24"/>
              </w:rPr>
            </w:pPr>
            <w:r>
              <w:rPr>
                <w:rFonts w:hint="eastAsia"/>
                <w:sz w:val="24"/>
              </w:rPr>
              <w:t>男</w:t>
            </w:r>
          </w:p>
        </w:tc>
        <w:tc>
          <w:tcPr>
            <w:tcW w:w="1280" w:type="dxa"/>
            <w:noWrap/>
            <w:vAlign w:val="center"/>
          </w:tcPr>
          <w:p w:rsidR="0035257E" w:rsidRDefault="00AE06AF">
            <w:pPr>
              <w:jc w:val="center"/>
              <w:rPr>
                <w:sz w:val="24"/>
              </w:rPr>
            </w:pPr>
            <w:r>
              <w:rPr>
                <w:rFonts w:hint="eastAsia"/>
                <w:sz w:val="24"/>
              </w:rPr>
              <w:t>出</w:t>
            </w:r>
            <w:r w:rsidR="009D572E">
              <w:rPr>
                <w:rFonts w:hint="eastAsia"/>
                <w:sz w:val="24"/>
              </w:rPr>
              <w:t>生</w:t>
            </w:r>
            <w:bookmarkStart w:id="0" w:name="_GoBack"/>
            <w:bookmarkEnd w:id="0"/>
            <w:r>
              <w:rPr>
                <w:rFonts w:hint="eastAsia"/>
                <w:sz w:val="24"/>
              </w:rPr>
              <w:t>年月</w:t>
            </w:r>
          </w:p>
        </w:tc>
        <w:tc>
          <w:tcPr>
            <w:tcW w:w="1547" w:type="dxa"/>
            <w:noWrap/>
            <w:vAlign w:val="center"/>
          </w:tcPr>
          <w:p w:rsidR="0035257E" w:rsidRDefault="00E63DF5">
            <w:pPr>
              <w:jc w:val="center"/>
              <w:rPr>
                <w:sz w:val="28"/>
              </w:rPr>
            </w:pPr>
            <w:r>
              <w:rPr>
                <w:rFonts w:hint="eastAsia"/>
                <w:sz w:val="28"/>
              </w:rPr>
              <w:t>1</w:t>
            </w:r>
            <w:r>
              <w:rPr>
                <w:sz w:val="28"/>
              </w:rPr>
              <w:t>971.11</w:t>
            </w:r>
          </w:p>
        </w:tc>
        <w:tc>
          <w:tcPr>
            <w:tcW w:w="2316" w:type="dxa"/>
            <w:vMerge w:val="restart"/>
            <w:noWrap/>
            <w:vAlign w:val="center"/>
          </w:tcPr>
          <w:p w:rsidR="0035257E" w:rsidRDefault="00E63DF5">
            <w:pPr>
              <w:jc w:val="center"/>
              <w:rPr>
                <w:sz w:val="28"/>
              </w:rPr>
            </w:pPr>
            <w:r>
              <w:rPr>
                <w:noProof/>
              </w:rPr>
              <w:drawing>
                <wp:inline distT="0" distB="0" distL="0" distR="0">
                  <wp:extent cx="1062103" cy="1506931"/>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609" cy="1623992"/>
                          </a:xfrm>
                          <a:prstGeom prst="rect">
                            <a:avLst/>
                          </a:prstGeom>
                          <a:noFill/>
                          <a:ln>
                            <a:noFill/>
                          </a:ln>
                        </pic:spPr>
                      </pic:pic>
                    </a:graphicData>
                  </a:graphic>
                </wp:inline>
              </w:drawing>
            </w:r>
          </w:p>
        </w:tc>
      </w:tr>
      <w:tr w:rsidR="0035257E">
        <w:trPr>
          <w:cantSplit/>
          <w:trHeight w:val="913"/>
          <w:jc w:val="center"/>
        </w:trPr>
        <w:tc>
          <w:tcPr>
            <w:tcW w:w="1502" w:type="dxa"/>
            <w:noWrap/>
            <w:vAlign w:val="center"/>
          </w:tcPr>
          <w:p w:rsidR="0035257E" w:rsidRDefault="00AE06AF">
            <w:pPr>
              <w:jc w:val="center"/>
              <w:rPr>
                <w:sz w:val="24"/>
              </w:rPr>
            </w:pPr>
            <w:r>
              <w:rPr>
                <w:rFonts w:hint="eastAsia"/>
                <w:sz w:val="24"/>
              </w:rPr>
              <w:t>民族</w:t>
            </w:r>
          </w:p>
        </w:tc>
        <w:tc>
          <w:tcPr>
            <w:tcW w:w="1893" w:type="dxa"/>
            <w:noWrap/>
            <w:vAlign w:val="center"/>
          </w:tcPr>
          <w:p w:rsidR="0035257E" w:rsidRDefault="00E63DF5">
            <w:pPr>
              <w:jc w:val="center"/>
              <w:rPr>
                <w:sz w:val="24"/>
              </w:rPr>
            </w:pPr>
            <w:r>
              <w:rPr>
                <w:rFonts w:hint="eastAsia"/>
                <w:sz w:val="24"/>
              </w:rPr>
              <w:t>汉</w:t>
            </w:r>
          </w:p>
        </w:tc>
        <w:tc>
          <w:tcPr>
            <w:tcW w:w="1166" w:type="dxa"/>
            <w:noWrap/>
            <w:vAlign w:val="center"/>
          </w:tcPr>
          <w:p w:rsidR="0035257E" w:rsidRDefault="00AE06AF">
            <w:pPr>
              <w:jc w:val="center"/>
              <w:rPr>
                <w:sz w:val="24"/>
              </w:rPr>
            </w:pPr>
            <w:r>
              <w:rPr>
                <w:rFonts w:hint="eastAsia"/>
                <w:sz w:val="24"/>
              </w:rPr>
              <w:t>政治</w:t>
            </w:r>
          </w:p>
          <w:p w:rsidR="0035257E" w:rsidRDefault="00AE06AF">
            <w:pPr>
              <w:jc w:val="center"/>
              <w:rPr>
                <w:sz w:val="24"/>
              </w:rPr>
            </w:pPr>
            <w:r>
              <w:rPr>
                <w:rFonts w:hint="eastAsia"/>
                <w:sz w:val="24"/>
              </w:rPr>
              <w:t>面貌</w:t>
            </w:r>
          </w:p>
        </w:tc>
        <w:tc>
          <w:tcPr>
            <w:tcW w:w="1378" w:type="dxa"/>
            <w:noWrap/>
            <w:vAlign w:val="center"/>
          </w:tcPr>
          <w:p w:rsidR="00193F03" w:rsidRDefault="00193F03">
            <w:pPr>
              <w:jc w:val="center"/>
              <w:rPr>
                <w:sz w:val="24"/>
              </w:rPr>
            </w:pPr>
            <w:r>
              <w:rPr>
                <w:rFonts w:hint="eastAsia"/>
                <w:sz w:val="24"/>
              </w:rPr>
              <w:t>中共</w:t>
            </w:r>
          </w:p>
          <w:p w:rsidR="0035257E" w:rsidRDefault="00E63DF5">
            <w:pPr>
              <w:jc w:val="center"/>
              <w:rPr>
                <w:sz w:val="24"/>
              </w:rPr>
            </w:pPr>
            <w:r>
              <w:rPr>
                <w:rFonts w:hint="eastAsia"/>
                <w:sz w:val="24"/>
              </w:rPr>
              <w:t>党员</w:t>
            </w:r>
          </w:p>
        </w:tc>
        <w:tc>
          <w:tcPr>
            <w:tcW w:w="1280" w:type="dxa"/>
            <w:noWrap/>
            <w:vAlign w:val="center"/>
          </w:tcPr>
          <w:p w:rsidR="0035257E" w:rsidRDefault="00AE06AF">
            <w:pPr>
              <w:jc w:val="center"/>
              <w:rPr>
                <w:sz w:val="24"/>
              </w:rPr>
            </w:pPr>
            <w:r>
              <w:rPr>
                <w:rFonts w:hint="eastAsia"/>
                <w:sz w:val="24"/>
              </w:rPr>
              <w:t>职务</w:t>
            </w:r>
          </w:p>
          <w:p w:rsidR="0035257E" w:rsidRDefault="00AE06AF">
            <w:pPr>
              <w:jc w:val="center"/>
              <w:rPr>
                <w:sz w:val="24"/>
              </w:rPr>
            </w:pPr>
            <w:r>
              <w:rPr>
                <w:rFonts w:hint="eastAsia"/>
                <w:sz w:val="24"/>
              </w:rPr>
              <w:t>职称</w:t>
            </w:r>
          </w:p>
        </w:tc>
        <w:tc>
          <w:tcPr>
            <w:tcW w:w="1547" w:type="dxa"/>
            <w:noWrap/>
            <w:vAlign w:val="center"/>
          </w:tcPr>
          <w:p w:rsidR="0035257E" w:rsidRDefault="00E63DF5">
            <w:pPr>
              <w:jc w:val="center"/>
              <w:rPr>
                <w:sz w:val="28"/>
              </w:rPr>
            </w:pPr>
            <w:r>
              <w:rPr>
                <w:rFonts w:hint="eastAsia"/>
                <w:sz w:val="28"/>
              </w:rPr>
              <w:t>教授</w:t>
            </w:r>
          </w:p>
        </w:tc>
        <w:tc>
          <w:tcPr>
            <w:tcW w:w="2316" w:type="dxa"/>
            <w:vMerge/>
            <w:noWrap/>
            <w:vAlign w:val="center"/>
          </w:tcPr>
          <w:p w:rsidR="0035257E" w:rsidRDefault="0035257E">
            <w:pPr>
              <w:jc w:val="center"/>
              <w:rPr>
                <w:sz w:val="28"/>
              </w:rPr>
            </w:pPr>
          </w:p>
        </w:tc>
      </w:tr>
      <w:tr w:rsidR="0035257E">
        <w:trPr>
          <w:cantSplit/>
          <w:trHeight w:val="895"/>
          <w:jc w:val="center"/>
        </w:trPr>
        <w:tc>
          <w:tcPr>
            <w:tcW w:w="1502" w:type="dxa"/>
            <w:noWrap/>
            <w:vAlign w:val="center"/>
          </w:tcPr>
          <w:p w:rsidR="0035257E" w:rsidRDefault="00AE06AF">
            <w:pPr>
              <w:jc w:val="center"/>
              <w:rPr>
                <w:sz w:val="24"/>
              </w:rPr>
            </w:pPr>
            <w:r>
              <w:rPr>
                <w:rFonts w:hint="eastAsia"/>
                <w:sz w:val="24"/>
              </w:rPr>
              <w:t>学历</w:t>
            </w:r>
          </w:p>
        </w:tc>
        <w:tc>
          <w:tcPr>
            <w:tcW w:w="3059" w:type="dxa"/>
            <w:gridSpan w:val="2"/>
            <w:noWrap/>
            <w:vAlign w:val="center"/>
          </w:tcPr>
          <w:p w:rsidR="0035257E" w:rsidRDefault="00E63DF5">
            <w:pPr>
              <w:jc w:val="center"/>
              <w:rPr>
                <w:sz w:val="24"/>
              </w:rPr>
            </w:pPr>
            <w:r>
              <w:rPr>
                <w:rFonts w:hint="eastAsia"/>
                <w:sz w:val="24"/>
              </w:rPr>
              <w:t>研究生</w:t>
            </w:r>
          </w:p>
        </w:tc>
        <w:tc>
          <w:tcPr>
            <w:tcW w:w="1378" w:type="dxa"/>
            <w:noWrap/>
            <w:vAlign w:val="center"/>
          </w:tcPr>
          <w:p w:rsidR="0035257E" w:rsidRDefault="00AE06AF">
            <w:pPr>
              <w:jc w:val="center"/>
              <w:rPr>
                <w:sz w:val="24"/>
              </w:rPr>
            </w:pPr>
            <w:r>
              <w:rPr>
                <w:rFonts w:hint="eastAsia"/>
                <w:sz w:val="24"/>
              </w:rPr>
              <w:t>学位</w:t>
            </w:r>
          </w:p>
        </w:tc>
        <w:tc>
          <w:tcPr>
            <w:tcW w:w="2827" w:type="dxa"/>
            <w:gridSpan w:val="2"/>
            <w:noWrap/>
            <w:vAlign w:val="center"/>
          </w:tcPr>
          <w:p w:rsidR="0035257E" w:rsidRDefault="00DF3A4A">
            <w:pPr>
              <w:jc w:val="center"/>
              <w:rPr>
                <w:sz w:val="24"/>
              </w:rPr>
            </w:pPr>
            <w:r>
              <w:rPr>
                <w:rFonts w:hint="eastAsia"/>
                <w:sz w:val="24"/>
              </w:rPr>
              <w:t>教育学</w:t>
            </w:r>
            <w:r w:rsidR="00E63DF5">
              <w:rPr>
                <w:rFonts w:hint="eastAsia"/>
                <w:sz w:val="24"/>
              </w:rPr>
              <w:t>博士</w:t>
            </w:r>
          </w:p>
        </w:tc>
        <w:tc>
          <w:tcPr>
            <w:tcW w:w="2316" w:type="dxa"/>
            <w:vMerge/>
            <w:noWrap/>
            <w:vAlign w:val="center"/>
          </w:tcPr>
          <w:p w:rsidR="0035257E" w:rsidRDefault="0035257E">
            <w:pPr>
              <w:jc w:val="center"/>
              <w:rPr>
                <w:sz w:val="28"/>
              </w:rPr>
            </w:pPr>
          </w:p>
        </w:tc>
      </w:tr>
      <w:tr w:rsidR="0035257E">
        <w:trPr>
          <w:trHeight w:val="679"/>
          <w:jc w:val="center"/>
        </w:trPr>
        <w:tc>
          <w:tcPr>
            <w:tcW w:w="1502" w:type="dxa"/>
            <w:noWrap/>
            <w:vAlign w:val="center"/>
          </w:tcPr>
          <w:p w:rsidR="0035257E" w:rsidRDefault="00AE06AF">
            <w:pPr>
              <w:jc w:val="center"/>
              <w:rPr>
                <w:sz w:val="24"/>
              </w:rPr>
            </w:pPr>
            <w:r>
              <w:rPr>
                <w:rFonts w:hint="eastAsia"/>
                <w:sz w:val="24"/>
              </w:rPr>
              <w:t>研究方向</w:t>
            </w:r>
          </w:p>
        </w:tc>
        <w:tc>
          <w:tcPr>
            <w:tcW w:w="9580" w:type="dxa"/>
            <w:gridSpan w:val="6"/>
            <w:noWrap/>
            <w:vAlign w:val="center"/>
          </w:tcPr>
          <w:p w:rsidR="0035257E" w:rsidRDefault="00E63DF5">
            <w:pPr>
              <w:jc w:val="center"/>
              <w:rPr>
                <w:sz w:val="28"/>
              </w:rPr>
            </w:pPr>
            <w:r>
              <w:rPr>
                <w:rFonts w:hint="eastAsia"/>
                <w:sz w:val="28"/>
              </w:rPr>
              <w:t>体能训练理论与实践、青少年足球发展、体育产业促进</w:t>
            </w:r>
          </w:p>
        </w:tc>
      </w:tr>
      <w:tr w:rsidR="0035257E" w:rsidTr="00E63DF5">
        <w:trPr>
          <w:trHeight w:val="3057"/>
          <w:jc w:val="center"/>
        </w:trPr>
        <w:tc>
          <w:tcPr>
            <w:tcW w:w="1502" w:type="dxa"/>
            <w:noWrap/>
            <w:vAlign w:val="center"/>
          </w:tcPr>
          <w:p w:rsidR="0035257E" w:rsidRDefault="0035257E">
            <w:pPr>
              <w:jc w:val="center"/>
              <w:rPr>
                <w:sz w:val="24"/>
              </w:rPr>
            </w:pPr>
          </w:p>
          <w:p w:rsidR="0035257E" w:rsidRDefault="00AE06AF">
            <w:pPr>
              <w:jc w:val="center"/>
              <w:rPr>
                <w:sz w:val="24"/>
              </w:rPr>
            </w:pPr>
            <w:r>
              <w:rPr>
                <w:rFonts w:hint="eastAsia"/>
                <w:sz w:val="24"/>
              </w:rPr>
              <w:t>发表论文</w:t>
            </w:r>
          </w:p>
          <w:p w:rsidR="0035257E" w:rsidRDefault="00AE06AF">
            <w:pPr>
              <w:jc w:val="center"/>
              <w:rPr>
                <w:sz w:val="24"/>
              </w:rPr>
            </w:pPr>
            <w:r>
              <w:rPr>
                <w:rFonts w:hint="eastAsia"/>
                <w:sz w:val="24"/>
              </w:rPr>
              <w:t>及课题</w:t>
            </w:r>
          </w:p>
          <w:p w:rsidR="0035257E" w:rsidRDefault="0035257E">
            <w:pPr>
              <w:jc w:val="center"/>
              <w:rPr>
                <w:sz w:val="24"/>
              </w:rPr>
            </w:pPr>
          </w:p>
          <w:p w:rsidR="0035257E" w:rsidRDefault="0035257E">
            <w:pPr>
              <w:jc w:val="center"/>
              <w:rPr>
                <w:sz w:val="24"/>
              </w:rPr>
            </w:pPr>
          </w:p>
        </w:tc>
        <w:tc>
          <w:tcPr>
            <w:tcW w:w="9580" w:type="dxa"/>
            <w:gridSpan w:val="6"/>
            <w:noWrap/>
            <w:vAlign w:val="center"/>
          </w:tcPr>
          <w:p w:rsidR="00E63DF5" w:rsidRDefault="00E63DF5" w:rsidP="00E63DF5">
            <w:pPr>
              <w:widowControl/>
              <w:pBdr>
                <w:bottom w:val="single" w:sz="12" w:space="0" w:color="CCCCCC"/>
              </w:pBdr>
              <w:spacing w:after="150"/>
              <w:jc w:val="left"/>
              <w:outlineLvl w:val="0"/>
              <w:rPr>
                <w:rFonts w:ascii="宋体" w:eastAsia="宋体" w:hAnsi="宋体" w:cs="Arial"/>
                <w:color w:val="000000"/>
                <w:kern w:val="36"/>
                <w:szCs w:val="21"/>
                <w:shd w:val="clear" w:color="auto" w:fill="FFFFFF"/>
              </w:rPr>
            </w:pPr>
            <w:r>
              <w:rPr>
                <w:rFonts w:ascii="宋体" w:eastAsia="宋体" w:hAnsi="宋体" w:cs="Arial" w:hint="eastAsia"/>
                <w:color w:val="000000"/>
                <w:kern w:val="36"/>
                <w:szCs w:val="21"/>
                <w:shd w:val="clear" w:color="auto" w:fill="FFFFFF"/>
              </w:rPr>
              <w:t>课题研究</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[1]我国校园足球需求与供给发展瓶颈剖析及新时代深入推进保障机制研究,国家社科基金项目，主持人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[2]自闭症儿童社会化进程中体育公共服务保障机制研究,吉林省教育厅社科项目，参与人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[3]基于莫里斯符号学理论的满族传统体育文化研究,国家社科基金项目，主要参与人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[4]体育干预对自闭症儿童社会化的影响研究,吉林省教育科学研究项目，参与人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[5]自闭症儿童感觉统合训练课程开发研究，吉林大学社科项目，参与人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[6]我国青少年校园足球普及与提高协同发展机制研究,吉林大学社科项目，主持人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[7]基于点轴系统理论视阈下长春市体育文化产业空间布局模式构建研究,吉林大学社科项目，参与人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[8]关于高校运动队体能训练的科学化研究,吉林大学社科项目，参与人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[9]体育干预对自闭症儿童社会化的影响研究,吉林大学社科项目，参与人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[10]休闲体育发展研究——基于我国城镇居民休闲行为特征分析,吉林大学社科项目，主持人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[11]健身瑜伽社会体育指导员职业资格认证体系构建,企事业单位委托项目,参与人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[12]关于运动队体能训练科学化的研究,企事业单位委托项目,参与人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[13]长春市篮球产业空间布局模式研究,企事业单位委托项目,主要参与人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[14]基于点轴系统理论的我国冰雪休闲体育产业布局规划研究,企事业单位委托项目，主持人</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shd w:val="clear" w:color="auto" w:fill="FFFFFF"/>
              </w:rPr>
              <w:t>[15]长春市青少年校园足球普及与提高协同发展机制研究,企事业单位委托项目，主持人</w:t>
            </w:r>
          </w:p>
          <w:p w:rsidR="0035257E" w:rsidRPr="00E63DF5" w:rsidRDefault="00E63DF5" w:rsidP="00E63DF5">
            <w:pPr>
              <w:spacing w:line="360" w:lineRule="auto"/>
              <w:rPr>
                <w:szCs w:val="21"/>
              </w:rPr>
            </w:pPr>
            <w:r w:rsidRPr="00E63DF5">
              <w:rPr>
                <w:rFonts w:hint="eastAsia"/>
                <w:szCs w:val="21"/>
              </w:rPr>
              <w:t>发表论文</w:t>
            </w:r>
          </w:p>
          <w:p w:rsidR="00E63DF5" w:rsidRPr="007D4327"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[1]</w:t>
            </w:r>
            <w:r w:rsidRPr="007D4327">
              <w:rPr>
                <w:rFonts w:ascii="宋体" w:eastAsia="宋体" w:hAnsi="宋体" w:cs="Arial" w:hint="eastAsia"/>
                <w:color w:val="231815"/>
                <w:kern w:val="36"/>
                <w:szCs w:val="21"/>
              </w:rPr>
              <w:t>有氧运动通过抑制血管紧张素</w:t>
            </w:r>
            <w:proofErr w:type="gramStart"/>
            <w:r w:rsidRPr="007D4327">
              <w:rPr>
                <w:rFonts w:ascii="宋体" w:eastAsia="宋体" w:hAnsi="宋体" w:cs="Arial" w:hint="eastAsia"/>
                <w:color w:val="231815"/>
                <w:kern w:val="36"/>
                <w:szCs w:val="21"/>
              </w:rPr>
              <w:t>Ⅱ途径</w:t>
            </w:r>
            <w:proofErr w:type="gramEnd"/>
            <w:r w:rsidRPr="007D4327">
              <w:rPr>
                <w:rFonts w:ascii="宋体" w:eastAsia="宋体" w:hAnsi="宋体" w:cs="Arial" w:hint="eastAsia"/>
                <w:color w:val="231815"/>
                <w:kern w:val="36"/>
                <w:szCs w:val="21"/>
              </w:rPr>
              <w:t>改善原发性高血压患者骨骼肌功能性抗交感研究，山东体育学院学报，2</w:t>
            </w:r>
            <w:r w:rsidRPr="007D4327">
              <w:rPr>
                <w:rFonts w:ascii="宋体" w:eastAsia="宋体" w:hAnsi="宋体" w:cs="Arial"/>
                <w:color w:val="231815"/>
                <w:kern w:val="36"/>
                <w:szCs w:val="21"/>
              </w:rPr>
              <w:t>019</w:t>
            </w:r>
            <w:r w:rsidRPr="007D4327">
              <w:rPr>
                <w:rFonts w:ascii="宋体" w:eastAsia="宋体" w:hAnsi="宋体" w:cs="Arial" w:hint="eastAsia"/>
                <w:color w:val="231815"/>
                <w:kern w:val="36"/>
                <w:szCs w:val="21"/>
              </w:rPr>
              <w:t>年0</w:t>
            </w:r>
            <w:r w:rsidRPr="007D4327">
              <w:rPr>
                <w:rFonts w:ascii="宋体" w:eastAsia="宋体" w:hAnsi="宋体" w:cs="Arial"/>
                <w:color w:val="231815"/>
                <w:kern w:val="36"/>
                <w:szCs w:val="21"/>
              </w:rPr>
              <w:t>2</w:t>
            </w:r>
            <w:r w:rsidRPr="007D4327">
              <w:rPr>
                <w:rFonts w:ascii="宋体" w:eastAsia="宋体" w:hAnsi="宋体" w:cs="Arial" w:hint="eastAsia"/>
                <w:color w:val="231815"/>
                <w:kern w:val="36"/>
                <w:szCs w:val="21"/>
              </w:rPr>
              <w:t>期，第三作者</w:t>
            </w:r>
          </w:p>
          <w:p w:rsidR="00E63DF5" w:rsidRPr="007D4327"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[2]</w:t>
            </w:r>
            <w:r w:rsidRPr="007D4327">
              <w:rPr>
                <w:rFonts w:ascii="宋体" w:eastAsia="宋体" w:hAnsi="宋体" w:cs="Arial" w:hint="eastAsia"/>
                <w:color w:val="231815"/>
                <w:kern w:val="36"/>
                <w:szCs w:val="21"/>
              </w:rPr>
              <w:t>持续有氧运动和高强度间歇运动对高血压大鼠骨骼肌代谢及纤维类型的影响，山东体育学院学报，2</w:t>
            </w:r>
            <w:r w:rsidRPr="007D4327">
              <w:rPr>
                <w:rFonts w:ascii="宋体" w:eastAsia="宋体" w:hAnsi="宋体" w:cs="Arial"/>
                <w:color w:val="231815"/>
                <w:kern w:val="36"/>
                <w:szCs w:val="21"/>
              </w:rPr>
              <w:t>019</w:t>
            </w:r>
            <w:r w:rsidRPr="007D4327">
              <w:rPr>
                <w:rFonts w:ascii="宋体" w:eastAsia="宋体" w:hAnsi="宋体" w:cs="Arial" w:hint="eastAsia"/>
                <w:color w:val="231815"/>
                <w:kern w:val="36"/>
                <w:szCs w:val="21"/>
              </w:rPr>
              <w:t>年0</w:t>
            </w:r>
            <w:r w:rsidRPr="007D4327">
              <w:rPr>
                <w:rFonts w:ascii="宋体" w:eastAsia="宋体" w:hAnsi="宋体" w:cs="Arial"/>
                <w:color w:val="231815"/>
                <w:kern w:val="36"/>
                <w:szCs w:val="21"/>
              </w:rPr>
              <w:t>1</w:t>
            </w:r>
            <w:r w:rsidRPr="007D4327">
              <w:rPr>
                <w:rFonts w:ascii="宋体" w:eastAsia="宋体" w:hAnsi="宋体" w:cs="Arial" w:hint="eastAsia"/>
                <w:color w:val="231815"/>
                <w:kern w:val="36"/>
                <w:szCs w:val="21"/>
              </w:rPr>
              <w:t>期，第一作者</w:t>
            </w:r>
          </w:p>
          <w:p w:rsidR="00E63DF5" w:rsidRPr="007D4327"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[3]</w:t>
            </w:r>
            <w:r w:rsidRPr="007D4327">
              <w:rPr>
                <w:rFonts w:ascii="宋体" w:eastAsia="宋体" w:hAnsi="宋体" w:cs="Arial" w:hint="eastAsia"/>
                <w:color w:val="231815"/>
                <w:kern w:val="36"/>
                <w:szCs w:val="21"/>
              </w:rPr>
              <w:t>高强度间歇训练对SD大鼠骨骼肌交感</w:t>
            </w:r>
            <w:proofErr w:type="gramStart"/>
            <w:r w:rsidRPr="007D4327">
              <w:rPr>
                <w:rFonts w:ascii="宋体" w:eastAsia="宋体" w:hAnsi="宋体" w:cs="Arial" w:hint="eastAsia"/>
                <w:color w:val="231815"/>
                <w:kern w:val="36"/>
                <w:szCs w:val="21"/>
              </w:rPr>
              <w:t>缩</w:t>
            </w:r>
            <w:proofErr w:type="gramEnd"/>
            <w:r w:rsidRPr="007D4327">
              <w:rPr>
                <w:rFonts w:ascii="宋体" w:eastAsia="宋体" w:hAnsi="宋体" w:cs="Arial" w:hint="eastAsia"/>
                <w:color w:val="231815"/>
                <w:kern w:val="36"/>
                <w:szCs w:val="21"/>
              </w:rPr>
              <w:t>血管反应和功能性抗交感的影响:NO和α1-AR的作用，首都</w:t>
            </w:r>
            <w:r w:rsidRPr="007D4327">
              <w:rPr>
                <w:rFonts w:ascii="宋体" w:eastAsia="宋体" w:hAnsi="宋体" w:cs="Arial" w:hint="eastAsia"/>
                <w:color w:val="231815"/>
                <w:kern w:val="36"/>
                <w:szCs w:val="21"/>
              </w:rPr>
              <w:lastRenderedPageBreak/>
              <w:t>体育学院学报，2</w:t>
            </w:r>
            <w:r w:rsidRPr="007D4327">
              <w:rPr>
                <w:rFonts w:ascii="宋体" w:eastAsia="宋体" w:hAnsi="宋体" w:cs="Arial"/>
                <w:color w:val="231815"/>
                <w:kern w:val="36"/>
                <w:szCs w:val="21"/>
              </w:rPr>
              <w:t>018</w:t>
            </w:r>
            <w:r w:rsidRPr="007D4327">
              <w:rPr>
                <w:rFonts w:ascii="宋体" w:eastAsia="宋体" w:hAnsi="宋体" w:cs="Arial" w:hint="eastAsia"/>
                <w:color w:val="231815"/>
                <w:kern w:val="36"/>
                <w:szCs w:val="21"/>
              </w:rPr>
              <w:t>年0</w:t>
            </w:r>
            <w:r w:rsidRPr="007D4327">
              <w:rPr>
                <w:rFonts w:ascii="宋体" w:eastAsia="宋体" w:hAnsi="宋体" w:cs="Arial"/>
                <w:color w:val="231815"/>
                <w:kern w:val="36"/>
                <w:szCs w:val="21"/>
              </w:rPr>
              <w:t>6</w:t>
            </w:r>
            <w:r w:rsidRPr="007D4327">
              <w:rPr>
                <w:rFonts w:ascii="宋体" w:eastAsia="宋体" w:hAnsi="宋体" w:cs="Arial" w:hint="eastAsia"/>
                <w:color w:val="231815"/>
                <w:kern w:val="36"/>
                <w:szCs w:val="21"/>
              </w:rPr>
              <w:t>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color w:val="000000"/>
                <w:kern w:val="36"/>
                <w:szCs w:val="21"/>
              </w:rPr>
              <w:t>[</w:t>
            </w:r>
            <w:r>
              <w:rPr>
                <w:rFonts w:ascii="宋体" w:eastAsia="宋体" w:hAnsi="宋体" w:cs="Arial"/>
                <w:color w:val="000000"/>
                <w:kern w:val="36"/>
                <w:szCs w:val="21"/>
              </w:rPr>
              <w:t>4</w:t>
            </w:r>
            <w:r w:rsidRPr="00964D6C">
              <w:rPr>
                <w:rFonts w:ascii="宋体" w:eastAsia="宋体" w:hAnsi="宋体" w:cs="Arial"/>
                <w:color w:val="000000"/>
                <w:kern w:val="36"/>
                <w:szCs w:val="21"/>
              </w:rPr>
              <w:t>]</w:t>
            </w:r>
            <w:r w:rsidRPr="00964D6C">
              <w:rPr>
                <w:rFonts w:ascii="宋体" w:eastAsia="宋体" w:hAnsi="宋体" w:cs="Arial" w:hint="eastAsia"/>
                <w:color w:val="231815"/>
                <w:kern w:val="36"/>
                <w:szCs w:val="21"/>
              </w:rPr>
              <w:t>3-6岁儿童足球教学手段与方法研究，长春教育学院学报，2018年07期，通讯作者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color w:val="000000"/>
                <w:kern w:val="36"/>
                <w:szCs w:val="21"/>
              </w:rPr>
              <w:t>[</w:t>
            </w:r>
            <w:r>
              <w:rPr>
                <w:rFonts w:ascii="宋体" w:eastAsia="宋体" w:hAnsi="宋体" w:cs="Arial"/>
                <w:color w:val="000000"/>
                <w:kern w:val="36"/>
                <w:szCs w:val="21"/>
              </w:rPr>
              <w:t>5</w:t>
            </w:r>
            <w:r w:rsidRPr="00964D6C">
              <w:rPr>
                <w:rFonts w:ascii="宋体" w:eastAsia="宋体" w:hAnsi="宋体" w:cs="Arial"/>
                <w:color w:val="000000"/>
                <w:kern w:val="36"/>
                <w:szCs w:val="21"/>
              </w:rPr>
              <w:t>]</w:t>
            </w:r>
            <w:r w:rsidRPr="00964D6C">
              <w:rPr>
                <w:rFonts w:ascii="宋体" w:eastAsia="宋体" w:hAnsi="宋体" w:cs="Arial" w:hint="eastAsia"/>
                <w:color w:val="231815"/>
                <w:kern w:val="36"/>
                <w:szCs w:val="21"/>
              </w:rPr>
              <w:t>积极性和消极性恢复对青年男子田径运动</w:t>
            </w:r>
            <w:proofErr w:type="gramStart"/>
            <w:r w:rsidRPr="00964D6C">
              <w:rPr>
                <w:rFonts w:ascii="宋体" w:eastAsia="宋体" w:hAnsi="宋体" w:cs="Arial" w:hint="eastAsia"/>
                <w:color w:val="231815"/>
                <w:kern w:val="36"/>
                <w:szCs w:val="21"/>
              </w:rPr>
              <w:t>员不同</w:t>
            </w:r>
            <w:proofErr w:type="gramEnd"/>
            <w:r w:rsidRPr="00964D6C">
              <w:rPr>
                <w:rFonts w:ascii="宋体" w:eastAsia="宋体" w:hAnsi="宋体" w:cs="Arial" w:hint="eastAsia"/>
                <w:color w:val="231815"/>
                <w:kern w:val="36"/>
                <w:szCs w:val="21"/>
              </w:rPr>
              <w:t>间歇时间高强度间歇训练效果的影响，中国体育科技，2018年02期，第一作者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000000"/>
                <w:kern w:val="36"/>
                <w:szCs w:val="21"/>
              </w:rPr>
              <w:t>[</w:t>
            </w:r>
            <w:r>
              <w:rPr>
                <w:rFonts w:ascii="宋体" w:eastAsia="宋体" w:hAnsi="宋体" w:cs="Arial"/>
                <w:color w:val="000000"/>
                <w:kern w:val="36"/>
                <w:szCs w:val="21"/>
              </w:rPr>
              <w:t>6</w:t>
            </w:r>
            <w:r w:rsidRPr="00964D6C">
              <w:rPr>
                <w:rFonts w:ascii="宋体" w:eastAsia="宋体" w:hAnsi="宋体" w:cs="Arial" w:hint="eastAsia"/>
                <w:color w:val="000000"/>
                <w:kern w:val="36"/>
                <w:szCs w:val="21"/>
              </w:rPr>
              <w:t>]</w:t>
            </w:r>
            <w:r w:rsidRPr="00964D6C">
              <w:rPr>
                <w:rFonts w:ascii="宋体" w:eastAsia="宋体" w:hAnsi="宋体" w:cs="Arial" w:hint="eastAsia"/>
                <w:color w:val="231815"/>
                <w:kern w:val="36"/>
                <w:szCs w:val="21"/>
              </w:rPr>
              <w:t>中超联赛引援过度投资问题研究，山东体育学院学报，2018年01期，通讯作者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7</w:t>
            </w:r>
            <w:r w:rsidRPr="00964D6C">
              <w:rPr>
                <w:rFonts w:ascii="宋体" w:eastAsia="宋体" w:hAnsi="宋体" w:cs="Arial" w:hint="eastAsia"/>
                <w:color w:val="231815"/>
                <w:kern w:val="36"/>
                <w:szCs w:val="21"/>
              </w:rPr>
              <w:t>]高强度间歇训练对不同类型肌纤维代谢与分布的调节，广州体育学院学报，2018年01期，第一作者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8</w:t>
            </w:r>
            <w:r w:rsidRPr="00964D6C">
              <w:rPr>
                <w:rFonts w:ascii="宋体" w:eastAsia="宋体" w:hAnsi="宋体" w:cs="Arial" w:hint="eastAsia"/>
                <w:color w:val="231815"/>
                <w:kern w:val="36"/>
                <w:szCs w:val="21"/>
              </w:rPr>
              <w:t>]长期有氧运动改善中年原发性高血压患者功能性抗交感活性，西安体育学院学报，2018年01期，第一作者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9</w:t>
            </w:r>
            <w:r w:rsidRPr="00964D6C">
              <w:rPr>
                <w:rFonts w:ascii="宋体" w:eastAsia="宋体" w:hAnsi="宋体" w:cs="Arial" w:hint="eastAsia"/>
                <w:color w:val="231815"/>
                <w:kern w:val="36"/>
                <w:szCs w:val="21"/>
              </w:rPr>
              <w:t>]不同强度运动对骨骼肌功能性抗交感活性的影响，北京体育大学学报，2017年10期，第一作者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10</w:t>
            </w:r>
            <w:r w:rsidRPr="00964D6C">
              <w:rPr>
                <w:rFonts w:ascii="宋体" w:eastAsia="宋体" w:hAnsi="宋体" w:cs="Arial" w:hint="eastAsia"/>
                <w:color w:val="231815"/>
                <w:kern w:val="36"/>
                <w:szCs w:val="21"/>
              </w:rPr>
              <w:t>]日本校园足球:发展与启示，上海体育学院学报，2017年01期，第一作者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11</w:t>
            </w:r>
            <w:r w:rsidRPr="00964D6C">
              <w:rPr>
                <w:rFonts w:ascii="宋体" w:eastAsia="宋体" w:hAnsi="宋体" w:cs="Arial" w:hint="eastAsia"/>
                <w:color w:val="231815"/>
                <w:kern w:val="36"/>
                <w:szCs w:val="21"/>
              </w:rPr>
              <w:t>]我国冰雪体育竞赛产业研究进展，长春教育学院学报，2013年19期，通讯作者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w:t>
            </w:r>
            <w:r>
              <w:rPr>
                <w:rFonts w:ascii="宋体" w:eastAsia="宋体" w:hAnsi="宋体" w:cs="Arial"/>
                <w:color w:val="231815"/>
                <w:kern w:val="36"/>
                <w:szCs w:val="21"/>
              </w:rPr>
              <w:t>12</w:t>
            </w:r>
            <w:r w:rsidRPr="00964D6C">
              <w:rPr>
                <w:rFonts w:ascii="宋体" w:eastAsia="宋体" w:hAnsi="宋体" w:cs="Arial" w:hint="eastAsia"/>
                <w:color w:val="231815"/>
                <w:kern w:val="36"/>
                <w:szCs w:val="21"/>
              </w:rPr>
              <w:t>]吉林省冰雪旅游产业发展探究，体育科学，2011年06期，独立作者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[1</w:t>
            </w:r>
            <w:r>
              <w:rPr>
                <w:rFonts w:ascii="宋体" w:eastAsia="宋体" w:hAnsi="宋体" w:cs="Arial"/>
                <w:color w:val="231815"/>
                <w:kern w:val="36"/>
                <w:szCs w:val="21"/>
              </w:rPr>
              <w:t>3</w:t>
            </w:r>
            <w:r w:rsidRPr="00964D6C">
              <w:rPr>
                <w:rFonts w:ascii="宋体" w:eastAsia="宋体" w:hAnsi="宋体" w:cs="Arial" w:hint="eastAsia"/>
                <w:color w:val="231815"/>
                <w:kern w:val="36"/>
                <w:szCs w:val="21"/>
              </w:rPr>
              <w:t>]中日足球青少年培养比较，北京体育大学学报，2008年09期，第一作者</w:t>
            </w:r>
          </w:p>
          <w:p w:rsidR="00E63DF5" w:rsidRPr="00964D6C" w:rsidRDefault="00E63DF5" w:rsidP="00E63DF5">
            <w:pPr>
              <w:widowControl/>
              <w:pBdr>
                <w:bottom w:val="single" w:sz="12" w:space="0" w:color="CCCCCC"/>
              </w:pBdr>
              <w:spacing w:after="150"/>
              <w:jc w:val="left"/>
              <w:outlineLvl w:val="0"/>
              <w:rPr>
                <w:rFonts w:ascii="宋体" w:eastAsia="宋体" w:hAnsi="宋体" w:cs="Arial"/>
                <w:color w:val="000000"/>
                <w:kern w:val="36"/>
                <w:szCs w:val="21"/>
              </w:rPr>
            </w:pPr>
            <w:r w:rsidRPr="00964D6C">
              <w:rPr>
                <w:rFonts w:ascii="宋体" w:eastAsia="宋体" w:hAnsi="宋体" w:cs="Arial" w:hint="eastAsia"/>
                <w:color w:val="231815"/>
                <w:kern w:val="36"/>
                <w:szCs w:val="21"/>
              </w:rPr>
              <w:t>[1</w:t>
            </w:r>
            <w:r>
              <w:rPr>
                <w:rFonts w:ascii="宋体" w:eastAsia="宋体" w:hAnsi="宋体" w:cs="Arial"/>
                <w:color w:val="231815"/>
                <w:kern w:val="36"/>
                <w:szCs w:val="21"/>
              </w:rPr>
              <w:t>4</w:t>
            </w:r>
            <w:r w:rsidRPr="00964D6C">
              <w:rPr>
                <w:rFonts w:ascii="宋体" w:eastAsia="宋体" w:hAnsi="宋体" w:cs="Arial" w:hint="eastAsia"/>
                <w:color w:val="231815"/>
                <w:kern w:val="36"/>
                <w:szCs w:val="21"/>
              </w:rPr>
              <w:t>]中、日、韩三国青少年足球培养体系比较研究，中国体育科技，2008年04期，第一作者</w:t>
            </w:r>
          </w:p>
          <w:p w:rsidR="00E63DF5" w:rsidRPr="00E63DF5" w:rsidRDefault="00E63DF5" w:rsidP="00E63DF5">
            <w:pPr>
              <w:rPr>
                <w:sz w:val="24"/>
              </w:rPr>
            </w:pPr>
            <w:r w:rsidRPr="00964D6C">
              <w:rPr>
                <w:rFonts w:ascii="宋体" w:eastAsia="宋体" w:hAnsi="宋体" w:cs="Arial" w:hint="eastAsia"/>
                <w:color w:val="231815"/>
                <w:kern w:val="36"/>
                <w:szCs w:val="21"/>
              </w:rPr>
              <w:t>[1</w:t>
            </w:r>
            <w:r>
              <w:rPr>
                <w:rFonts w:ascii="宋体" w:eastAsia="宋体" w:hAnsi="宋体" w:cs="Arial"/>
                <w:color w:val="231815"/>
                <w:kern w:val="36"/>
                <w:szCs w:val="21"/>
              </w:rPr>
              <w:t>5</w:t>
            </w:r>
            <w:r w:rsidRPr="00964D6C">
              <w:rPr>
                <w:rFonts w:ascii="宋体" w:eastAsia="宋体" w:hAnsi="宋体" w:cs="Arial" w:hint="eastAsia"/>
                <w:color w:val="231815"/>
                <w:kern w:val="36"/>
                <w:szCs w:val="21"/>
              </w:rPr>
              <w:t>]弱势项目“马太效应”现象的训练学分析——论我国技能类男子同场对抗项目的训练思路，北京体育大学学报，2008年01期，第二作者</w:t>
            </w:r>
          </w:p>
        </w:tc>
      </w:tr>
      <w:tr w:rsidR="0035257E" w:rsidTr="00E63DF5">
        <w:trPr>
          <w:trHeight w:val="3057"/>
          <w:jc w:val="center"/>
        </w:trPr>
        <w:tc>
          <w:tcPr>
            <w:tcW w:w="1502" w:type="dxa"/>
            <w:noWrap/>
            <w:vAlign w:val="center"/>
          </w:tcPr>
          <w:p w:rsidR="0035257E" w:rsidRDefault="00AE06AF">
            <w:pPr>
              <w:jc w:val="center"/>
              <w:rPr>
                <w:sz w:val="24"/>
              </w:rPr>
            </w:pPr>
            <w:r>
              <w:rPr>
                <w:rFonts w:hint="eastAsia"/>
                <w:sz w:val="24"/>
              </w:rPr>
              <w:lastRenderedPageBreak/>
              <w:t>专著</w:t>
            </w:r>
          </w:p>
        </w:tc>
        <w:tc>
          <w:tcPr>
            <w:tcW w:w="9580" w:type="dxa"/>
            <w:gridSpan w:val="6"/>
            <w:noWrap/>
            <w:vAlign w:val="center"/>
          </w:tcPr>
          <w:p w:rsidR="00E63DF5"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[1]</w:t>
            </w:r>
            <w:r>
              <w:rPr>
                <w:rFonts w:ascii="宋体" w:eastAsia="宋体" w:hAnsi="宋体" w:cs="Arial" w:hint="eastAsia"/>
                <w:color w:val="231815"/>
                <w:kern w:val="36"/>
                <w:szCs w:val="21"/>
              </w:rPr>
              <w:t>体育教学法新论，吉林大学出版社，2</w:t>
            </w:r>
            <w:r>
              <w:rPr>
                <w:rFonts w:ascii="宋体" w:eastAsia="宋体" w:hAnsi="宋体" w:cs="Arial"/>
                <w:color w:val="231815"/>
                <w:kern w:val="36"/>
                <w:szCs w:val="21"/>
              </w:rPr>
              <w:t>013</w:t>
            </w:r>
            <w:r>
              <w:rPr>
                <w:rFonts w:ascii="宋体" w:eastAsia="宋体" w:hAnsi="宋体" w:cs="Arial" w:hint="eastAsia"/>
                <w:color w:val="231815"/>
                <w:kern w:val="36"/>
                <w:szCs w:val="21"/>
              </w:rPr>
              <w:t>年，参编</w:t>
            </w:r>
          </w:p>
          <w:p w:rsidR="0035257E" w:rsidRPr="00E63DF5" w:rsidRDefault="00E63DF5" w:rsidP="00E63DF5">
            <w:pPr>
              <w:widowControl/>
              <w:pBdr>
                <w:bottom w:val="single" w:sz="12" w:space="0" w:color="CCCCCC"/>
              </w:pBdr>
              <w:spacing w:after="150"/>
              <w:jc w:val="left"/>
              <w:outlineLvl w:val="0"/>
              <w:rPr>
                <w:rFonts w:ascii="宋体" w:eastAsia="宋体" w:hAnsi="宋体" w:cs="Arial"/>
                <w:color w:val="231815"/>
                <w:kern w:val="36"/>
                <w:szCs w:val="21"/>
              </w:rPr>
            </w:pPr>
            <w:r w:rsidRPr="007D4327">
              <w:rPr>
                <w:rFonts w:ascii="宋体" w:eastAsia="宋体" w:hAnsi="宋体" w:cs="Arial"/>
                <w:color w:val="231815"/>
                <w:kern w:val="36"/>
                <w:szCs w:val="21"/>
              </w:rPr>
              <w:t>[2]</w:t>
            </w:r>
            <w:r>
              <w:rPr>
                <w:rFonts w:ascii="宋体" w:eastAsia="宋体" w:hAnsi="宋体" w:cs="Arial" w:hint="eastAsia"/>
                <w:color w:val="231815"/>
                <w:kern w:val="36"/>
                <w:szCs w:val="21"/>
              </w:rPr>
              <w:t>大学体育，吉林大学出版社，2</w:t>
            </w:r>
            <w:r>
              <w:rPr>
                <w:rFonts w:ascii="宋体" w:eastAsia="宋体" w:hAnsi="宋体" w:cs="Arial"/>
                <w:color w:val="231815"/>
                <w:kern w:val="36"/>
                <w:szCs w:val="21"/>
              </w:rPr>
              <w:t>013</w:t>
            </w:r>
            <w:r>
              <w:rPr>
                <w:rFonts w:ascii="宋体" w:eastAsia="宋体" w:hAnsi="宋体" w:cs="Arial" w:hint="eastAsia"/>
                <w:color w:val="231815"/>
                <w:kern w:val="36"/>
                <w:szCs w:val="21"/>
              </w:rPr>
              <w:t>年，参编</w:t>
            </w:r>
          </w:p>
        </w:tc>
      </w:tr>
      <w:tr w:rsidR="0035257E" w:rsidTr="00E63DF5">
        <w:trPr>
          <w:trHeight w:val="3057"/>
          <w:jc w:val="center"/>
        </w:trPr>
        <w:tc>
          <w:tcPr>
            <w:tcW w:w="1502" w:type="dxa"/>
            <w:noWrap/>
            <w:vAlign w:val="center"/>
          </w:tcPr>
          <w:p w:rsidR="0035257E" w:rsidRDefault="00AE06AF">
            <w:pPr>
              <w:jc w:val="center"/>
              <w:rPr>
                <w:sz w:val="24"/>
              </w:rPr>
            </w:pPr>
            <w:r>
              <w:rPr>
                <w:rFonts w:hint="eastAsia"/>
                <w:sz w:val="24"/>
              </w:rPr>
              <w:t>获奖情况（荣誉称号）</w:t>
            </w:r>
          </w:p>
        </w:tc>
        <w:tc>
          <w:tcPr>
            <w:tcW w:w="9580" w:type="dxa"/>
            <w:gridSpan w:val="6"/>
            <w:noWrap/>
            <w:vAlign w:val="center"/>
          </w:tcPr>
          <w:p w:rsidR="0035257E" w:rsidRDefault="00E63DF5" w:rsidP="00E63DF5">
            <w:pPr>
              <w:jc w:val="left"/>
              <w:rPr>
                <w:sz w:val="24"/>
              </w:rPr>
            </w:pPr>
            <w:r>
              <w:rPr>
                <w:rFonts w:hint="eastAsia"/>
                <w:sz w:val="24"/>
              </w:rPr>
              <w:t>2</w:t>
            </w:r>
            <w:r>
              <w:rPr>
                <w:sz w:val="24"/>
              </w:rPr>
              <w:t>018</w:t>
            </w:r>
            <w:r>
              <w:rPr>
                <w:rFonts w:hint="eastAsia"/>
                <w:sz w:val="24"/>
              </w:rPr>
              <w:t>年吉林大学第八届校级教学成果奖</w:t>
            </w:r>
          </w:p>
        </w:tc>
      </w:tr>
    </w:tbl>
    <w:p w:rsidR="0035257E" w:rsidRDefault="0035257E"/>
    <w:sectPr w:rsidR="0035257E" w:rsidSect="00DA7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E38" w:rsidRDefault="007D2E38" w:rsidP="00E63DF5">
      <w:r>
        <w:separator/>
      </w:r>
    </w:p>
  </w:endnote>
  <w:endnote w:type="continuationSeparator" w:id="0">
    <w:p w:rsidR="007D2E38" w:rsidRDefault="007D2E38" w:rsidP="00E6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E38" w:rsidRDefault="007D2E38" w:rsidP="00E63DF5">
      <w:r>
        <w:separator/>
      </w:r>
    </w:p>
  </w:footnote>
  <w:footnote w:type="continuationSeparator" w:id="0">
    <w:p w:rsidR="007D2E38" w:rsidRDefault="007D2E38" w:rsidP="00E63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F1389"/>
    <w:rsid w:val="00193F03"/>
    <w:rsid w:val="001A14F1"/>
    <w:rsid w:val="0035257E"/>
    <w:rsid w:val="004E54C1"/>
    <w:rsid w:val="00533C05"/>
    <w:rsid w:val="007D2E38"/>
    <w:rsid w:val="00801FB2"/>
    <w:rsid w:val="009540D7"/>
    <w:rsid w:val="009D572E"/>
    <w:rsid w:val="00AE06AF"/>
    <w:rsid w:val="00C61E68"/>
    <w:rsid w:val="00D4305B"/>
    <w:rsid w:val="00DA7AEC"/>
    <w:rsid w:val="00DF3A4A"/>
    <w:rsid w:val="00E1695F"/>
    <w:rsid w:val="00E63DF5"/>
    <w:rsid w:val="40E92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3A214"/>
  <w15:docId w15:val="{7375C643-C25E-44AF-A732-C3F7FA9C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A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AEC"/>
    <w:pPr>
      <w:tabs>
        <w:tab w:val="center" w:pos="4153"/>
        <w:tab w:val="right" w:pos="8306"/>
      </w:tabs>
      <w:snapToGrid w:val="0"/>
      <w:jc w:val="left"/>
    </w:pPr>
    <w:rPr>
      <w:sz w:val="18"/>
      <w:szCs w:val="18"/>
    </w:rPr>
  </w:style>
  <w:style w:type="paragraph" w:styleId="a5">
    <w:name w:val="header"/>
    <w:basedOn w:val="a"/>
    <w:link w:val="a6"/>
    <w:uiPriority w:val="99"/>
    <w:unhideWhenUsed/>
    <w:rsid w:val="00DA7A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A7AEC"/>
    <w:rPr>
      <w:sz w:val="18"/>
      <w:szCs w:val="18"/>
    </w:rPr>
  </w:style>
  <w:style w:type="character" w:customStyle="1" w:styleId="a4">
    <w:name w:val="页脚 字符"/>
    <w:basedOn w:val="a0"/>
    <w:link w:val="a3"/>
    <w:uiPriority w:val="99"/>
    <w:rsid w:val="00DA7AEC"/>
    <w:rPr>
      <w:sz w:val="18"/>
      <w:szCs w:val="18"/>
    </w:rPr>
  </w:style>
  <w:style w:type="paragraph" w:styleId="a7">
    <w:name w:val="Balloon Text"/>
    <w:basedOn w:val="a"/>
    <w:link w:val="a8"/>
    <w:uiPriority w:val="99"/>
    <w:semiHidden/>
    <w:unhideWhenUsed/>
    <w:rsid w:val="00193F03"/>
    <w:rPr>
      <w:sz w:val="18"/>
      <w:szCs w:val="18"/>
    </w:rPr>
  </w:style>
  <w:style w:type="character" w:customStyle="1" w:styleId="a8">
    <w:name w:val="批注框文本 字符"/>
    <w:basedOn w:val="a0"/>
    <w:link w:val="a7"/>
    <w:uiPriority w:val="99"/>
    <w:semiHidden/>
    <w:rsid w:val="00193F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体育馆服务中心</cp:lastModifiedBy>
  <cp:revision>2</cp:revision>
  <dcterms:created xsi:type="dcterms:W3CDTF">2023-03-03T01:58:00Z</dcterms:created>
  <dcterms:modified xsi:type="dcterms:W3CDTF">2023-03-03T01:58:00Z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27D11D5476F34382B7FEFCFA3BCE760F</vt:lpwstr>
  </property>
</Properties>
</file>