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C08" w:rsidRDefault="009D065F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吉林大学体育学院导师信息</w:t>
      </w:r>
    </w:p>
    <w:tbl>
      <w:tblPr>
        <w:tblW w:w="11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1893"/>
        <w:gridCol w:w="1166"/>
        <w:gridCol w:w="1378"/>
        <w:gridCol w:w="1280"/>
        <w:gridCol w:w="1547"/>
        <w:gridCol w:w="2316"/>
      </w:tblGrid>
      <w:tr w:rsidR="00DD0C08">
        <w:trPr>
          <w:cantSplit/>
          <w:trHeight w:val="861"/>
          <w:jc w:val="center"/>
        </w:trPr>
        <w:tc>
          <w:tcPr>
            <w:tcW w:w="1502" w:type="dxa"/>
            <w:noWrap/>
            <w:vAlign w:val="center"/>
          </w:tcPr>
          <w:p w:rsidR="00DD0C08" w:rsidRDefault="009D06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93" w:type="dxa"/>
            <w:noWrap/>
            <w:vAlign w:val="center"/>
          </w:tcPr>
          <w:p w:rsidR="00DD0C08" w:rsidRDefault="009D065F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李光欣</w:t>
            </w:r>
            <w:proofErr w:type="gramEnd"/>
          </w:p>
        </w:tc>
        <w:tc>
          <w:tcPr>
            <w:tcW w:w="1166" w:type="dxa"/>
            <w:noWrap/>
            <w:vAlign w:val="center"/>
          </w:tcPr>
          <w:p w:rsidR="00DD0C08" w:rsidRDefault="009D06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378" w:type="dxa"/>
            <w:noWrap/>
            <w:vAlign w:val="center"/>
          </w:tcPr>
          <w:p w:rsidR="00DD0C08" w:rsidRDefault="009D06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1280" w:type="dxa"/>
            <w:noWrap/>
            <w:vAlign w:val="center"/>
          </w:tcPr>
          <w:p w:rsidR="00DD0C08" w:rsidRDefault="009D06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547" w:type="dxa"/>
            <w:noWrap/>
            <w:vAlign w:val="center"/>
          </w:tcPr>
          <w:p w:rsidR="00DD0C08" w:rsidRDefault="009D065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1979.2</w:t>
            </w:r>
          </w:p>
        </w:tc>
        <w:tc>
          <w:tcPr>
            <w:tcW w:w="2316" w:type="dxa"/>
            <w:vMerge w:val="restart"/>
            <w:noWrap/>
            <w:vAlign w:val="center"/>
          </w:tcPr>
          <w:p w:rsidR="00DD0C08" w:rsidRDefault="009D065F">
            <w:pPr>
              <w:jc w:val="center"/>
              <w:rPr>
                <w:sz w:val="28"/>
              </w:rPr>
            </w:pPr>
            <w:r>
              <w:rPr>
                <w:rFonts w:hint="eastAsia"/>
                <w:noProof/>
                <w:sz w:val="28"/>
              </w:rPr>
              <w:drawing>
                <wp:inline distT="0" distB="0" distL="114300" distR="114300">
                  <wp:extent cx="1261110" cy="1834515"/>
                  <wp:effectExtent l="0" t="0" r="15240" b="13335"/>
                  <wp:docPr id="2" name="图片 2" descr="ea54126edcfdfd50bc51a3de8e9912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ea54126edcfdfd50bc51a3de8e9912c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110" cy="1834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0C08">
        <w:trPr>
          <w:cantSplit/>
          <w:trHeight w:val="913"/>
          <w:jc w:val="center"/>
        </w:trPr>
        <w:tc>
          <w:tcPr>
            <w:tcW w:w="1502" w:type="dxa"/>
            <w:noWrap/>
            <w:vAlign w:val="center"/>
          </w:tcPr>
          <w:p w:rsidR="00DD0C08" w:rsidRDefault="009D06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893" w:type="dxa"/>
            <w:noWrap/>
            <w:vAlign w:val="center"/>
          </w:tcPr>
          <w:p w:rsidR="00DD0C08" w:rsidRDefault="009D06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</w:t>
            </w:r>
          </w:p>
        </w:tc>
        <w:tc>
          <w:tcPr>
            <w:tcW w:w="1166" w:type="dxa"/>
            <w:noWrap/>
            <w:vAlign w:val="center"/>
          </w:tcPr>
          <w:p w:rsidR="00DD0C08" w:rsidRDefault="009D06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治</w:t>
            </w:r>
          </w:p>
          <w:p w:rsidR="00DD0C08" w:rsidRDefault="009D06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1378" w:type="dxa"/>
            <w:noWrap/>
            <w:vAlign w:val="center"/>
          </w:tcPr>
          <w:p w:rsidR="00DD0C08" w:rsidRDefault="009D06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群众</w:t>
            </w:r>
          </w:p>
        </w:tc>
        <w:tc>
          <w:tcPr>
            <w:tcW w:w="1280" w:type="dxa"/>
            <w:noWrap/>
            <w:vAlign w:val="center"/>
          </w:tcPr>
          <w:p w:rsidR="00DD0C08" w:rsidRDefault="009D06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  <w:p w:rsidR="00DD0C08" w:rsidRDefault="009D06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1547" w:type="dxa"/>
            <w:noWrap/>
            <w:vAlign w:val="center"/>
          </w:tcPr>
          <w:p w:rsidR="00DD0C08" w:rsidRDefault="009D065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副教授</w:t>
            </w:r>
          </w:p>
        </w:tc>
        <w:tc>
          <w:tcPr>
            <w:tcW w:w="2316" w:type="dxa"/>
            <w:vMerge/>
            <w:noWrap/>
            <w:vAlign w:val="center"/>
          </w:tcPr>
          <w:p w:rsidR="00DD0C08" w:rsidRDefault="00DD0C08">
            <w:pPr>
              <w:jc w:val="center"/>
              <w:rPr>
                <w:sz w:val="28"/>
              </w:rPr>
            </w:pPr>
          </w:p>
        </w:tc>
      </w:tr>
      <w:tr w:rsidR="00DD0C08">
        <w:trPr>
          <w:cantSplit/>
          <w:trHeight w:val="1271"/>
          <w:jc w:val="center"/>
        </w:trPr>
        <w:tc>
          <w:tcPr>
            <w:tcW w:w="1502" w:type="dxa"/>
            <w:noWrap/>
            <w:vAlign w:val="center"/>
          </w:tcPr>
          <w:p w:rsidR="00DD0C08" w:rsidRDefault="009D06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3059" w:type="dxa"/>
            <w:gridSpan w:val="2"/>
            <w:noWrap/>
            <w:vAlign w:val="center"/>
          </w:tcPr>
          <w:p w:rsidR="00DD0C08" w:rsidRDefault="009D06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</w:t>
            </w:r>
          </w:p>
        </w:tc>
        <w:tc>
          <w:tcPr>
            <w:tcW w:w="1378" w:type="dxa"/>
            <w:noWrap/>
            <w:vAlign w:val="center"/>
          </w:tcPr>
          <w:p w:rsidR="00DD0C08" w:rsidRDefault="009D06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2827" w:type="dxa"/>
            <w:gridSpan w:val="2"/>
            <w:noWrap/>
            <w:vAlign w:val="center"/>
          </w:tcPr>
          <w:p w:rsidR="00DD0C08" w:rsidRDefault="009D06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硕士</w:t>
            </w:r>
          </w:p>
        </w:tc>
        <w:tc>
          <w:tcPr>
            <w:tcW w:w="2316" w:type="dxa"/>
            <w:vMerge/>
            <w:noWrap/>
            <w:vAlign w:val="center"/>
          </w:tcPr>
          <w:p w:rsidR="00DD0C08" w:rsidRDefault="00DD0C08">
            <w:pPr>
              <w:jc w:val="center"/>
              <w:rPr>
                <w:sz w:val="28"/>
              </w:rPr>
            </w:pPr>
          </w:p>
        </w:tc>
      </w:tr>
      <w:tr w:rsidR="00DD0C08">
        <w:trPr>
          <w:trHeight w:val="679"/>
          <w:jc w:val="center"/>
        </w:trPr>
        <w:tc>
          <w:tcPr>
            <w:tcW w:w="1502" w:type="dxa"/>
            <w:noWrap/>
            <w:vAlign w:val="center"/>
          </w:tcPr>
          <w:p w:rsidR="00DD0C08" w:rsidRDefault="009D06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9580" w:type="dxa"/>
            <w:gridSpan w:val="6"/>
            <w:noWrap/>
            <w:vAlign w:val="center"/>
          </w:tcPr>
          <w:p w:rsidR="00DD0C08" w:rsidRDefault="009D065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体育人文社会学、体育教育训练学</w:t>
            </w:r>
          </w:p>
        </w:tc>
      </w:tr>
      <w:tr w:rsidR="00DD0C08">
        <w:trPr>
          <w:trHeight w:val="3057"/>
          <w:jc w:val="center"/>
        </w:trPr>
        <w:tc>
          <w:tcPr>
            <w:tcW w:w="1502" w:type="dxa"/>
            <w:noWrap/>
            <w:vAlign w:val="center"/>
          </w:tcPr>
          <w:p w:rsidR="00DD0C08" w:rsidRDefault="00DD0C08">
            <w:pPr>
              <w:jc w:val="center"/>
              <w:rPr>
                <w:sz w:val="24"/>
              </w:rPr>
            </w:pPr>
          </w:p>
          <w:p w:rsidR="00DD0C08" w:rsidRDefault="009D06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发表论文</w:t>
            </w:r>
          </w:p>
          <w:p w:rsidR="00DD0C08" w:rsidRDefault="009D06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及课题</w:t>
            </w:r>
          </w:p>
          <w:p w:rsidR="00DD0C08" w:rsidRDefault="00DD0C08">
            <w:pPr>
              <w:jc w:val="center"/>
              <w:rPr>
                <w:sz w:val="24"/>
              </w:rPr>
            </w:pPr>
          </w:p>
          <w:p w:rsidR="00DD0C08" w:rsidRDefault="00DD0C08">
            <w:pPr>
              <w:jc w:val="center"/>
              <w:rPr>
                <w:sz w:val="24"/>
              </w:rPr>
            </w:pPr>
          </w:p>
        </w:tc>
        <w:tc>
          <w:tcPr>
            <w:tcW w:w="9580" w:type="dxa"/>
            <w:gridSpan w:val="6"/>
            <w:noWrap/>
            <w:vAlign w:val="center"/>
          </w:tcPr>
          <w:p w:rsidR="00DD0C08" w:rsidRDefault="009D065F">
            <w:pPr>
              <w:jc w:val="left"/>
              <w:rPr>
                <w:rFonts w:eastAsia="宋体"/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  <w:r>
              <w:rPr>
                <w:rFonts w:hint="eastAsia"/>
                <w:sz w:val="28"/>
              </w:rPr>
              <w:t>、《亚运会的危机及解决策略研究》，南京体育学院学报</w:t>
            </w: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>社会科学版</w:t>
            </w:r>
            <w:r>
              <w:rPr>
                <w:rFonts w:hint="eastAsia"/>
                <w:sz w:val="28"/>
              </w:rPr>
              <w:t>)</w:t>
            </w:r>
            <w:r>
              <w:rPr>
                <w:rFonts w:hint="eastAsia"/>
                <w:sz w:val="28"/>
              </w:rPr>
              <w:t>，</w:t>
            </w:r>
            <w:r>
              <w:rPr>
                <w:rFonts w:hint="eastAsia"/>
                <w:sz w:val="28"/>
              </w:rPr>
              <w:t>2017</w:t>
            </w:r>
          </w:p>
          <w:p w:rsidR="00DD0C08" w:rsidRDefault="009D065F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  <w:r>
              <w:rPr>
                <w:rFonts w:hint="eastAsia"/>
                <w:sz w:val="28"/>
              </w:rPr>
              <w:t>、《间歇无氧运动对哮喘儿童呼吸功能和运动能力的改善作用》，吉林大学学报</w:t>
            </w: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>医学版</w:t>
            </w:r>
            <w:r>
              <w:rPr>
                <w:rFonts w:hint="eastAsia"/>
                <w:sz w:val="28"/>
              </w:rPr>
              <w:t>)</w:t>
            </w:r>
            <w:r>
              <w:rPr>
                <w:rFonts w:hint="eastAsia"/>
                <w:sz w:val="28"/>
              </w:rPr>
              <w:t>，</w:t>
            </w:r>
            <w:r>
              <w:rPr>
                <w:rFonts w:hint="eastAsia"/>
                <w:sz w:val="28"/>
              </w:rPr>
              <w:t>2016</w:t>
            </w:r>
          </w:p>
          <w:p w:rsidR="00DD0C08" w:rsidRDefault="009D065F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3</w:t>
            </w:r>
            <w:r>
              <w:rPr>
                <w:rFonts w:hint="eastAsia"/>
                <w:sz w:val="28"/>
              </w:rPr>
              <w:t>、《有氧运动对肥胖青少年心率变异性的影响》，吉林大学学报</w:t>
            </w: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>医学版</w:t>
            </w:r>
            <w:r>
              <w:rPr>
                <w:rFonts w:hint="eastAsia"/>
                <w:sz w:val="28"/>
              </w:rPr>
              <w:t>)2014</w:t>
            </w:r>
          </w:p>
        </w:tc>
      </w:tr>
      <w:tr w:rsidR="00DD0C08">
        <w:trPr>
          <w:trHeight w:val="3057"/>
          <w:jc w:val="center"/>
        </w:trPr>
        <w:tc>
          <w:tcPr>
            <w:tcW w:w="1502" w:type="dxa"/>
            <w:noWrap/>
            <w:vAlign w:val="center"/>
          </w:tcPr>
          <w:p w:rsidR="00DD0C08" w:rsidRDefault="009D06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专著</w:t>
            </w:r>
          </w:p>
        </w:tc>
        <w:tc>
          <w:tcPr>
            <w:tcW w:w="9580" w:type="dxa"/>
            <w:gridSpan w:val="6"/>
            <w:noWrap/>
          </w:tcPr>
          <w:p w:rsidR="00DD0C08" w:rsidRDefault="00DD0C08">
            <w:pPr>
              <w:jc w:val="center"/>
              <w:rPr>
                <w:sz w:val="24"/>
              </w:rPr>
            </w:pPr>
          </w:p>
        </w:tc>
      </w:tr>
      <w:tr w:rsidR="00DD0C08">
        <w:trPr>
          <w:trHeight w:val="3057"/>
          <w:jc w:val="center"/>
        </w:trPr>
        <w:tc>
          <w:tcPr>
            <w:tcW w:w="1502" w:type="dxa"/>
            <w:noWrap/>
            <w:vAlign w:val="center"/>
          </w:tcPr>
          <w:p w:rsidR="00DD0C08" w:rsidRDefault="009D06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获奖情况（荣誉称号）</w:t>
            </w:r>
          </w:p>
        </w:tc>
        <w:tc>
          <w:tcPr>
            <w:tcW w:w="9580" w:type="dxa"/>
            <w:gridSpan w:val="6"/>
            <w:noWrap/>
            <w:vAlign w:val="center"/>
          </w:tcPr>
          <w:p w:rsidR="00DD0C08" w:rsidRDefault="009D06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多次吉林省大学生篮球联赛优秀教练员</w:t>
            </w:r>
          </w:p>
          <w:p w:rsidR="00DD0C08" w:rsidRDefault="009D06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2019</w:t>
            </w:r>
            <w:r>
              <w:rPr>
                <w:rFonts w:hint="eastAsia"/>
                <w:sz w:val="24"/>
              </w:rPr>
              <w:t>赛季全国体育</w:t>
            </w:r>
            <w:proofErr w:type="gramStart"/>
            <w:r>
              <w:rPr>
                <w:rFonts w:hint="eastAsia"/>
                <w:sz w:val="24"/>
              </w:rPr>
              <w:t>院校篮球</w:t>
            </w:r>
            <w:proofErr w:type="gramEnd"/>
            <w:r>
              <w:rPr>
                <w:rFonts w:hint="eastAsia"/>
                <w:sz w:val="24"/>
              </w:rPr>
              <w:t>联赛综合院校组优秀教练员</w:t>
            </w:r>
          </w:p>
        </w:tc>
      </w:tr>
    </w:tbl>
    <w:p w:rsidR="00DD0C08" w:rsidRDefault="00DD0C08"/>
    <w:sectPr w:rsidR="00DD0C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1E68"/>
    <w:rsid w:val="001A14F1"/>
    <w:rsid w:val="004E54C1"/>
    <w:rsid w:val="00533C05"/>
    <w:rsid w:val="009D065F"/>
    <w:rsid w:val="00C61E68"/>
    <w:rsid w:val="00D4305B"/>
    <w:rsid w:val="00DD0C08"/>
    <w:rsid w:val="00E1695F"/>
    <w:rsid w:val="3611774D"/>
    <w:rsid w:val="408E6BB3"/>
    <w:rsid w:val="40E9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818480"/>
  <w15:docId w15:val="{3310D41C-8263-41C5-8E73-89C16CB33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276</Characters>
  <Application>Microsoft Office Word</Application>
  <DocSecurity>0</DocSecurity>
  <Lines>2</Lines>
  <Paragraphs>1</Paragraphs>
  <ScaleCrop>false</ScaleCrop>
  <Company>Microsoft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体育馆服务中心</cp:lastModifiedBy>
  <cp:revision>5</cp:revision>
  <dcterms:created xsi:type="dcterms:W3CDTF">2021-04-19T01:19:00Z</dcterms:created>
  <dcterms:modified xsi:type="dcterms:W3CDTF">2023-03-07T01:35:00Z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27D11D5476F34382B7FEFCFA3BCE760F</vt:lpwstr>
  </property>
</Properties>
</file>